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8648" w14:textId="2FD754C3" w:rsidR="00473325" w:rsidRDefault="001356D4" w:rsidP="00473325">
      <w:pPr>
        <w:pStyle w:val="NormalWeb"/>
        <w:jc w:val="center"/>
        <w:rPr>
          <w:rStyle w:val="Textoennegrita"/>
          <w:rFonts w:eastAsiaTheme="majorEastAsia"/>
        </w:rPr>
      </w:pPr>
      <w:bookmarkStart w:id="0" w:name="OLE_LINK1"/>
      <w:r>
        <w:rPr>
          <w:rStyle w:val="Textoennegrita"/>
          <w:rFonts w:eastAsiaTheme="majorEastAsia"/>
        </w:rPr>
        <w:t>METHODOLOGY REPORT</w:t>
      </w:r>
    </w:p>
    <w:p w14:paraId="298F774A" w14:textId="0717CEA0" w:rsidR="000A2457" w:rsidRPr="000A2457" w:rsidRDefault="003F73A0" w:rsidP="000A2457">
      <w:pPr>
        <w:pStyle w:val="NormalWeb"/>
        <w:jc w:val="center"/>
        <w:rPr>
          <w:b/>
          <w:bCs/>
        </w:rPr>
      </w:pPr>
      <w:r>
        <w:rPr>
          <w:rStyle w:val="Textoennegrita"/>
          <w:rFonts w:eastAsiaTheme="majorEastAsia"/>
        </w:rPr>
        <w:t>EAP 1527</w:t>
      </w:r>
      <w:r w:rsidR="00473325">
        <w:rPr>
          <w:rStyle w:val="Textoennegrita"/>
          <w:rFonts w:eastAsiaTheme="majorEastAsia"/>
        </w:rPr>
        <w:t xml:space="preserve"> “</w:t>
      </w:r>
      <w:r w:rsidR="000A2457" w:rsidRPr="000A2457">
        <w:rPr>
          <w:b/>
          <w:bCs/>
        </w:rPr>
        <w:t>The 19th century Anglophone Press of Valparaíso, Chile</w:t>
      </w:r>
      <w:r w:rsidR="000A2457">
        <w:rPr>
          <w:b/>
          <w:bCs/>
        </w:rPr>
        <w:t>”</w:t>
      </w:r>
      <w:r w:rsidR="001356D4">
        <w:rPr>
          <w:b/>
          <w:bCs/>
        </w:rPr>
        <w:t xml:space="preserve"> </w:t>
      </w:r>
      <w:r w:rsidR="001356D4" w:rsidRPr="001356D4">
        <w:rPr>
          <w:b/>
          <w:bCs/>
        </w:rPr>
        <w:t>https://dx.doi.org/10.15130/EAP1527</w:t>
      </w:r>
    </w:p>
    <w:p w14:paraId="0C682CC7" w14:textId="19E5D950" w:rsidR="003F73A0" w:rsidRDefault="003F73A0" w:rsidP="003F73A0">
      <w:pPr>
        <w:pStyle w:val="NormalWeb"/>
        <w:jc w:val="center"/>
        <w:rPr>
          <w:rStyle w:val="Textoennegrita"/>
          <w:rFonts w:eastAsiaTheme="majorEastAsia"/>
        </w:rPr>
      </w:pPr>
      <w:r>
        <w:rPr>
          <w:rStyle w:val="Textoennegrita"/>
          <w:rFonts w:eastAsiaTheme="majorEastAsia"/>
        </w:rPr>
        <w:t>October 2025</w:t>
      </w:r>
    </w:p>
    <w:p w14:paraId="5A7BC85E" w14:textId="77777777" w:rsidR="00662C80" w:rsidRDefault="00662C80" w:rsidP="00662C80">
      <w:pPr>
        <w:pStyle w:val="NormalWeb"/>
      </w:pPr>
      <w:r>
        <w:t xml:space="preserve">The </w:t>
      </w:r>
      <w:proofErr w:type="spellStart"/>
      <w:r>
        <w:rPr>
          <w:rStyle w:val="nfasis"/>
          <w:rFonts w:eastAsiaTheme="majorEastAsia"/>
        </w:rPr>
        <w:t>AnglophoneChile</w:t>
      </w:r>
      <w:proofErr w:type="spellEnd"/>
      <w:r>
        <w:t xml:space="preserve"> project set out to </w:t>
      </w:r>
      <w:proofErr w:type="spellStart"/>
      <w:r>
        <w:t>digitise</w:t>
      </w:r>
      <w:proofErr w:type="spellEnd"/>
      <w:r>
        <w:t xml:space="preserve"> nineteenth-century English-language newspapers published in Valparaíso, Chile. The decision to focus on printed newspapers, rather than broader categories of archival material, reflected both the Advisory Panel’s recommendation and the project’s goal of making these rare Anglophone publications accessible to a wider scholarly audience. Material in Spanish or in mixed-language formats was excluded, except where bilingual content was integral to the identity of the newspaper itself.</w:t>
      </w:r>
    </w:p>
    <w:p w14:paraId="59C29EBB" w14:textId="77777777" w:rsidR="00662C80" w:rsidRDefault="00662C80" w:rsidP="00662C80">
      <w:pPr>
        <w:pStyle w:val="NormalWeb"/>
      </w:pPr>
      <w:r>
        <w:t xml:space="preserve">The project relied heavily on the EAP Remote Capture guide to select equipment and establish a mobile photography lab. This decision saved considerable time at the outset, ensuring that </w:t>
      </w:r>
      <w:proofErr w:type="spellStart"/>
      <w:r>
        <w:t>digitisation</w:t>
      </w:r>
      <w:proofErr w:type="spellEnd"/>
      <w:r>
        <w:t xml:space="preserve"> could begin with tested tools and a consistent workflow. Training provided by the head of the Digital Lab at the Chilean National Library further shaped the methodology: photographers were trained to calibrate cameras and scanners, edit files to EAP standards, and connect each file to the appropriate metadata. These steps established best practices from the start and ensured consistency across the project.</w:t>
      </w:r>
    </w:p>
    <w:p w14:paraId="1A504AF2" w14:textId="77777777" w:rsidR="00662C80" w:rsidRDefault="00662C80" w:rsidP="00662C80">
      <w:pPr>
        <w:pStyle w:val="NormalWeb"/>
      </w:pPr>
      <w:r>
        <w:t>The most significant challenge arose in maintaining a coherent system for the Listing Template. Early drafts revealed inconsistencies in bilingual titles, numbering, and record-keeping. The project team, with support from EAP staff, decided to revise the template and create a stricter protocol for file logging. This required corrections to existing records but ultimately produced a more reliable system and a clearer representation of the collection.</w:t>
      </w:r>
    </w:p>
    <w:p w14:paraId="1557E5AE" w14:textId="50BB8E4E" w:rsidR="00662C80" w:rsidRDefault="00662C80" w:rsidP="00662C80">
      <w:pPr>
        <w:pStyle w:val="NormalWeb"/>
      </w:pPr>
      <w:r>
        <w:t xml:space="preserve">In some cases, newspaper issues proved too fragile for immediate </w:t>
      </w:r>
      <w:proofErr w:type="spellStart"/>
      <w:r>
        <w:t>digitisation</w:t>
      </w:r>
      <w:proofErr w:type="spellEnd"/>
      <w:r>
        <w:t xml:space="preserve">. To address this, the project reallocated funds for professional restoration so that these materials could be </w:t>
      </w:r>
      <w:proofErr w:type="spellStart"/>
      <w:r>
        <w:t>stabilised</w:t>
      </w:r>
      <w:proofErr w:type="spellEnd"/>
      <w:r>
        <w:t xml:space="preserve"> and included. This decision ensured that the digital archive would preserve the complete run of the affected titles rather than leaving critical gaps in coverage. The team also chose to </w:t>
      </w:r>
      <w:proofErr w:type="spellStart"/>
      <w:r>
        <w:t>digitise</w:t>
      </w:r>
      <w:proofErr w:type="spellEnd"/>
      <w:r>
        <w:t xml:space="preserve"> newspapers that were not previously inventoried or classified but were judged to be of clear pertinence, including the </w:t>
      </w:r>
      <w:r>
        <w:rPr>
          <w:rStyle w:val="nfasis"/>
          <w:rFonts w:eastAsiaTheme="majorEastAsia"/>
        </w:rPr>
        <w:t>CT Illustrated Supplement</w:t>
      </w:r>
      <w:r>
        <w:t xml:space="preserve">, the </w:t>
      </w:r>
      <w:r>
        <w:rPr>
          <w:rStyle w:val="nfasis"/>
          <w:rFonts w:eastAsiaTheme="majorEastAsia"/>
        </w:rPr>
        <w:t>Iquique Times</w:t>
      </w:r>
      <w:r>
        <w:t xml:space="preserve">, and a </w:t>
      </w:r>
      <w:r w:rsidR="002975DC">
        <w:t xml:space="preserve">Valparaíso </w:t>
      </w:r>
      <w:r>
        <w:t>French-language title.</w:t>
      </w:r>
    </w:p>
    <w:p w14:paraId="68130DCA" w14:textId="77777777" w:rsidR="00662C80" w:rsidRDefault="00662C80" w:rsidP="00662C80">
      <w:pPr>
        <w:pStyle w:val="NormalWeb"/>
      </w:pPr>
      <w:r>
        <w:t>The project’s success ultimately rested on three key methodological decisions: adopting EAP’s technical guidance at the outset, investing in comprehensive training to establish best practices, and implementing a meticulous approach to metadata and listing protocols. These decisions were made possible by the unflagging support of EAP staff, whose expertise and patience guided the project through every stage, and by the partnership with the Chilean National Library, whose training and collaboration were indispensable. Together, these resources shaped both the efficiency of the workflow and the integrity of the final archive.</w:t>
      </w:r>
    </w:p>
    <w:p w14:paraId="6231D879" w14:textId="77777777" w:rsidR="00662C80" w:rsidRDefault="00662C80" w:rsidP="00E153BD">
      <w:pPr>
        <w:pStyle w:val="NormalWeb"/>
      </w:pPr>
    </w:p>
    <w:bookmarkEnd w:id="0"/>
    <w:p w14:paraId="00406F2C" w14:textId="2C942B80" w:rsidR="006455B5" w:rsidRDefault="006455B5" w:rsidP="006455B5">
      <w:pPr>
        <w:pStyle w:val="NormalWeb"/>
      </w:pPr>
      <w:r>
        <w:rPr>
          <w:rStyle w:val="Textoennegrita"/>
          <w:rFonts w:eastAsiaTheme="majorEastAsia"/>
        </w:rPr>
        <w:lastRenderedPageBreak/>
        <w:t>Summary of the Methodological Decisions</w:t>
      </w:r>
      <w:r w:rsidR="00243D60">
        <w:rPr>
          <w:rStyle w:val="Textoennegrita"/>
          <w:rFonts w:eastAsiaTheme="majorEastAsia"/>
        </w:rPr>
        <w:t>:</w:t>
      </w:r>
    </w:p>
    <w:p w14:paraId="42F5970B" w14:textId="77777777" w:rsidR="006455B5" w:rsidRDefault="006455B5" w:rsidP="006455B5">
      <w:pPr>
        <w:pStyle w:val="NormalWeb"/>
        <w:numPr>
          <w:ilvl w:val="0"/>
          <w:numId w:val="1"/>
        </w:numPr>
      </w:pPr>
      <w:r>
        <w:rPr>
          <w:rStyle w:val="Textoennegrita"/>
          <w:rFonts w:eastAsiaTheme="majorEastAsia"/>
        </w:rPr>
        <w:t xml:space="preserve">Scope of </w:t>
      </w:r>
      <w:proofErr w:type="spellStart"/>
      <w:r>
        <w:rPr>
          <w:rStyle w:val="Textoennegrita"/>
          <w:rFonts w:eastAsiaTheme="majorEastAsia"/>
        </w:rPr>
        <w:t>Digitisation</w:t>
      </w:r>
      <w:proofErr w:type="spellEnd"/>
    </w:p>
    <w:p w14:paraId="62B05358" w14:textId="77777777" w:rsidR="006455B5" w:rsidRDefault="006455B5" w:rsidP="006455B5">
      <w:pPr>
        <w:pStyle w:val="NormalWeb"/>
        <w:numPr>
          <w:ilvl w:val="1"/>
          <w:numId w:val="1"/>
        </w:numPr>
      </w:pPr>
      <w:r>
        <w:t>Focused on 19th-century English-language newspapers published in Valparaíso.</w:t>
      </w:r>
    </w:p>
    <w:p w14:paraId="217A30BC" w14:textId="77777777" w:rsidR="006455B5" w:rsidRDefault="006455B5" w:rsidP="006455B5">
      <w:pPr>
        <w:pStyle w:val="NormalWeb"/>
        <w:numPr>
          <w:ilvl w:val="1"/>
          <w:numId w:val="1"/>
        </w:numPr>
      </w:pPr>
      <w:r>
        <w:t>Excluded Spanish-only material, except where bilingual content was integral to the newspaper’s identity.</w:t>
      </w:r>
    </w:p>
    <w:p w14:paraId="67AC6700" w14:textId="77777777" w:rsidR="006455B5" w:rsidRDefault="006455B5" w:rsidP="006455B5">
      <w:pPr>
        <w:pStyle w:val="NormalWeb"/>
        <w:numPr>
          <w:ilvl w:val="0"/>
          <w:numId w:val="1"/>
        </w:numPr>
      </w:pPr>
      <w:r>
        <w:rPr>
          <w:rStyle w:val="Textoennegrita"/>
          <w:rFonts w:eastAsiaTheme="majorEastAsia"/>
        </w:rPr>
        <w:t>Equipment &amp; Training</w:t>
      </w:r>
    </w:p>
    <w:p w14:paraId="5BF84882" w14:textId="77777777" w:rsidR="006455B5" w:rsidRDefault="006455B5" w:rsidP="006455B5">
      <w:pPr>
        <w:pStyle w:val="NormalWeb"/>
        <w:numPr>
          <w:ilvl w:val="1"/>
          <w:numId w:val="1"/>
        </w:numPr>
      </w:pPr>
      <w:r>
        <w:t>Selected equipment based on the EAP Remote Capture guide, which saved time and ensured reliable setup.</w:t>
      </w:r>
    </w:p>
    <w:p w14:paraId="5F029770" w14:textId="77777777" w:rsidR="006455B5" w:rsidRDefault="006455B5" w:rsidP="006455B5">
      <w:pPr>
        <w:pStyle w:val="NormalWeb"/>
        <w:numPr>
          <w:ilvl w:val="1"/>
          <w:numId w:val="1"/>
        </w:numPr>
      </w:pPr>
      <w:r>
        <w:t>Photographers trained by the head of the Digital Lab at the Chilean National Library in calibration, file editing to EAP standards, and metadata linking.</w:t>
      </w:r>
    </w:p>
    <w:p w14:paraId="01789954" w14:textId="77777777" w:rsidR="006455B5" w:rsidRDefault="006455B5" w:rsidP="006455B5">
      <w:pPr>
        <w:pStyle w:val="NormalWeb"/>
        <w:numPr>
          <w:ilvl w:val="0"/>
          <w:numId w:val="1"/>
        </w:numPr>
      </w:pPr>
      <w:r>
        <w:rPr>
          <w:rStyle w:val="Textoennegrita"/>
          <w:rFonts w:eastAsiaTheme="majorEastAsia"/>
        </w:rPr>
        <w:t>Metadata &amp; Listing Template</w:t>
      </w:r>
    </w:p>
    <w:p w14:paraId="0A9EE5BD" w14:textId="77777777" w:rsidR="006455B5" w:rsidRDefault="006455B5" w:rsidP="006455B5">
      <w:pPr>
        <w:pStyle w:val="NormalWeb"/>
        <w:numPr>
          <w:ilvl w:val="1"/>
          <w:numId w:val="1"/>
        </w:numPr>
      </w:pPr>
      <w:r>
        <w:t>Early drafts revealed inconsistent bilingual titles, numbering, and record-keeping.</w:t>
      </w:r>
    </w:p>
    <w:p w14:paraId="0CE03C50" w14:textId="77777777" w:rsidR="006455B5" w:rsidRDefault="006455B5" w:rsidP="006455B5">
      <w:pPr>
        <w:pStyle w:val="NormalWeb"/>
        <w:numPr>
          <w:ilvl w:val="1"/>
          <w:numId w:val="1"/>
        </w:numPr>
      </w:pPr>
      <w:r>
        <w:t>Revised the Listing Template and implemented stricter protocols with EAP staff support.</w:t>
      </w:r>
    </w:p>
    <w:p w14:paraId="11766DF8" w14:textId="77777777" w:rsidR="006455B5" w:rsidRDefault="006455B5" w:rsidP="006455B5">
      <w:pPr>
        <w:pStyle w:val="NormalWeb"/>
        <w:numPr>
          <w:ilvl w:val="0"/>
          <w:numId w:val="1"/>
        </w:numPr>
      </w:pPr>
      <w:r>
        <w:rPr>
          <w:rStyle w:val="Textoennegrita"/>
          <w:rFonts w:eastAsiaTheme="majorEastAsia"/>
        </w:rPr>
        <w:t>Fragile &amp; Uncatalogued Material</w:t>
      </w:r>
    </w:p>
    <w:p w14:paraId="076574F6" w14:textId="77777777" w:rsidR="006455B5" w:rsidRDefault="006455B5" w:rsidP="006455B5">
      <w:pPr>
        <w:pStyle w:val="NormalWeb"/>
        <w:numPr>
          <w:ilvl w:val="1"/>
          <w:numId w:val="1"/>
        </w:numPr>
      </w:pPr>
      <w:r>
        <w:t>Reallocated funds for professional restoration of fragile newspapers to include complete runs of titles.</w:t>
      </w:r>
    </w:p>
    <w:p w14:paraId="5A44C37D" w14:textId="77777777" w:rsidR="006455B5" w:rsidRDefault="006455B5" w:rsidP="006455B5">
      <w:pPr>
        <w:pStyle w:val="NormalWeb"/>
        <w:numPr>
          <w:ilvl w:val="1"/>
          <w:numId w:val="1"/>
        </w:numPr>
      </w:pPr>
      <w:r>
        <w:t xml:space="preserve">Chose to </w:t>
      </w:r>
      <w:proofErr w:type="spellStart"/>
      <w:r>
        <w:t>digitise</w:t>
      </w:r>
      <w:proofErr w:type="spellEnd"/>
      <w:r>
        <w:t xml:space="preserve"> previously uncatalogued but pertinent newspapers, including the </w:t>
      </w:r>
      <w:r>
        <w:rPr>
          <w:rStyle w:val="nfasis"/>
          <w:rFonts w:eastAsiaTheme="majorEastAsia"/>
        </w:rPr>
        <w:t>CT Illustrated Supplement</w:t>
      </w:r>
      <w:r>
        <w:t xml:space="preserve">, the </w:t>
      </w:r>
      <w:r>
        <w:rPr>
          <w:rStyle w:val="nfasis"/>
          <w:rFonts w:eastAsiaTheme="majorEastAsia"/>
        </w:rPr>
        <w:t>Iquique Times</w:t>
      </w:r>
      <w:r>
        <w:t>, and a French-language title.</w:t>
      </w:r>
    </w:p>
    <w:p w14:paraId="1B0C8ADC" w14:textId="77777777" w:rsidR="006455B5" w:rsidRDefault="006455B5" w:rsidP="006455B5">
      <w:pPr>
        <w:pStyle w:val="NormalWeb"/>
        <w:numPr>
          <w:ilvl w:val="0"/>
          <w:numId w:val="1"/>
        </w:numPr>
      </w:pPr>
      <w:r>
        <w:rPr>
          <w:rStyle w:val="Textoennegrita"/>
          <w:rFonts w:eastAsiaTheme="majorEastAsia"/>
        </w:rPr>
        <w:t>Collaboration &amp; Support</w:t>
      </w:r>
    </w:p>
    <w:p w14:paraId="4B37E021" w14:textId="77777777" w:rsidR="006455B5" w:rsidRDefault="006455B5" w:rsidP="006455B5">
      <w:pPr>
        <w:pStyle w:val="NormalWeb"/>
        <w:numPr>
          <w:ilvl w:val="1"/>
          <w:numId w:val="1"/>
        </w:numPr>
      </w:pPr>
      <w:r>
        <w:t>EAP staff provided continuous expert guidance with patience and generosity.</w:t>
      </w:r>
    </w:p>
    <w:p w14:paraId="399E3365" w14:textId="77777777" w:rsidR="006455B5" w:rsidRDefault="006455B5" w:rsidP="006455B5">
      <w:pPr>
        <w:pStyle w:val="NormalWeb"/>
        <w:numPr>
          <w:ilvl w:val="1"/>
          <w:numId w:val="1"/>
        </w:numPr>
      </w:pPr>
      <w:r>
        <w:t>Partnership with the Chilean National Library was indispensable for training, technical oversight, and workflow consistency.</w:t>
      </w:r>
    </w:p>
    <w:p w14:paraId="17EA28AC" w14:textId="77777777" w:rsidR="00E153BD" w:rsidRDefault="00E153BD" w:rsidP="006455B5">
      <w:pPr>
        <w:pStyle w:val="NormalWeb"/>
      </w:pPr>
    </w:p>
    <w:p w14:paraId="051CBC8A" w14:textId="5EA83C03" w:rsidR="002E2640" w:rsidRPr="002E2640" w:rsidRDefault="002E2640" w:rsidP="002E2640">
      <w:pPr>
        <w:pStyle w:val="NormalWeb"/>
        <w:jc w:val="right"/>
        <w:rPr>
          <w:b/>
          <w:bCs/>
        </w:rPr>
      </w:pPr>
      <w:r w:rsidRPr="002E2640">
        <w:rPr>
          <w:b/>
          <w:bCs/>
        </w:rPr>
        <w:t>Jennifer Hayward &amp; Michelle Prain Brice</w:t>
      </w:r>
    </w:p>
    <w:sectPr w:rsidR="002E2640" w:rsidRPr="002E2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24BEE"/>
    <w:multiLevelType w:val="multilevel"/>
    <w:tmpl w:val="696EF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15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BD"/>
    <w:rsid w:val="000A2457"/>
    <w:rsid w:val="00130546"/>
    <w:rsid w:val="001356D4"/>
    <w:rsid w:val="00243D60"/>
    <w:rsid w:val="002975DC"/>
    <w:rsid w:val="002E2640"/>
    <w:rsid w:val="003F73A0"/>
    <w:rsid w:val="00473325"/>
    <w:rsid w:val="006455B5"/>
    <w:rsid w:val="00662C80"/>
    <w:rsid w:val="006A3366"/>
    <w:rsid w:val="00966690"/>
    <w:rsid w:val="00CF2AF6"/>
    <w:rsid w:val="00E153BD"/>
    <w:rsid w:val="00E6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3949"/>
  <w15:chartTrackingRefBased/>
  <w15:docId w15:val="{048359A6-3208-F748-B72B-B4FE0800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Normal"/>
    <w:next w:val="Normal"/>
    <w:link w:val="Ttulo1Car"/>
    <w:uiPriority w:val="9"/>
    <w:qFormat/>
    <w:rsid w:val="00E15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5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53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53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53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53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53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53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53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53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53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53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53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53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53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53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53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53BD"/>
    <w:rPr>
      <w:rFonts w:eastAsiaTheme="majorEastAsia" w:cstheme="majorBidi"/>
      <w:color w:val="272727" w:themeColor="text1" w:themeTint="D8"/>
    </w:rPr>
  </w:style>
  <w:style w:type="paragraph" w:styleId="Ttulo">
    <w:name w:val="Title"/>
    <w:basedOn w:val="Normal"/>
    <w:next w:val="Normal"/>
    <w:link w:val="TtuloCar"/>
    <w:uiPriority w:val="10"/>
    <w:qFormat/>
    <w:rsid w:val="00E15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53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53BD"/>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53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53B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153BD"/>
    <w:rPr>
      <w:i/>
      <w:iCs/>
      <w:color w:val="404040" w:themeColor="text1" w:themeTint="BF"/>
    </w:rPr>
  </w:style>
  <w:style w:type="paragraph" w:styleId="Prrafodelista">
    <w:name w:val="List Paragraph"/>
    <w:basedOn w:val="Normal"/>
    <w:uiPriority w:val="34"/>
    <w:qFormat/>
    <w:rsid w:val="00E153BD"/>
    <w:pPr>
      <w:ind w:left="720"/>
      <w:contextualSpacing/>
    </w:pPr>
  </w:style>
  <w:style w:type="character" w:styleId="nfasisintenso">
    <w:name w:val="Intense Emphasis"/>
    <w:basedOn w:val="Fuentedeprrafopredeter"/>
    <w:uiPriority w:val="21"/>
    <w:qFormat/>
    <w:rsid w:val="00E153BD"/>
    <w:rPr>
      <w:i/>
      <w:iCs/>
      <w:color w:val="0F4761" w:themeColor="accent1" w:themeShade="BF"/>
    </w:rPr>
  </w:style>
  <w:style w:type="paragraph" w:styleId="Citadestacada">
    <w:name w:val="Intense Quote"/>
    <w:basedOn w:val="Normal"/>
    <w:next w:val="Normal"/>
    <w:link w:val="CitadestacadaCar"/>
    <w:uiPriority w:val="30"/>
    <w:qFormat/>
    <w:rsid w:val="00E15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53BD"/>
    <w:rPr>
      <w:i/>
      <w:iCs/>
      <w:color w:val="0F4761" w:themeColor="accent1" w:themeShade="BF"/>
    </w:rPr>
  </w:style>
  <w:style w:type="character" w:styleId="Referenciaintensa">
    <w:name w:val="Intense Reference"/>
    <w:basedOn w:val="Fuentedeprrafopredeter"/>
    <w:uiPriority w:val="32"/>
    <w:qFormat/>
    <w:rsid w:val="00E153BD"/>
    <w:rPr>
      <w:b/>
      <w:bCs/>
      <w:smallCaps/>
      <w:color w:val="0F4761" w:themeColor="accent1" w:themeShade="BF"/>
      <w:spacing w:val="5"/>
    </w:rPr>
  </w:style>
  <w:style w:type="paragraph" w:styleId="NormalWeb">
    <w:name w:val="Normal (Web)"/>
    <w:basedOn w:val="Normal"/>
    <w:uiPriority w:val="99"/>
    <w:unhideWhenUsed/>
    <w:rsid w:val="00E15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E153BD"/>
    <w:rPr>
      <w:b/>
      <w:bCs/>
    </w:rPr>
  </w:style>
  <w:style w:type="character" w:styleId="nfasis">
    <w:name w:val="Emphasis"/>
    <w:basedOn w:val="Fuentedeprrafopredeter"/>
    <w:uiPriority w:val="20"/>
    <w:qFormat/>
    <w:rsid w:val="00E153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599</Words>
  <Characters>3646</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Hayward</dc:creator>
  <cp:keywords/>
  <dc:description/>
  <cp:lastModifiedBy>Michelle Prain</cp:lastModifiedBy>
  <cp:revision>12</cp:revision>
  <dcterms:created xsi:type="dcterms:W3CDTF">2025-10-03T13:34:00Z</dcterms:created>
  <dcterms:modified xsi:type="dcterms:W3CDTF">2025-10-17T13:25:00Z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e8d42-b9a6-4554-b0cc-98af32c6b0e9_Enabled">
    <vt:lpwstr>true</vt:lpwstr>
  </property>
  <property fmtid="{D5CDD505-2E9C-101B-9397-08002B2CF9AE}" pid="3" name="MSIP_Label_b86e8d42-b9a6-4554-b0cc-98af32c6b0e9_SetDate">
    <vt:lpwstr>2025-10-03T13:41:03Z</vt:lpwstr>
  </property>
  <property fmtid="{D5CDD505-2E9C-101B-9397-08002B2CF9AE}" pid="4" name="MSIP_Label_b86e8d42-b9a6-4554-b0cc-98af32c6b0e9_Method">
    <vt:lpwstr>Standard</vt:lpwstr>
  </property>
  <property fmtid="{D5CDD505-2E9C-101B-9397-08002B2CF9AE}" pid="5" name="MSIP_Label_b86e8d42-b9a6-4554-b0cc-98af32c6b0e9_Name">
    <vt:lpwstr>defa4170-0d19-0005-0004-bc88714345d2</vt:lpwstr>
  </property>
  <property fmtid="{D5CDD505-2E9C-101B-9397-08002B2CF9AE}" pid="6" name="MSIP_Label_b86e8d42-b9a6-4554-b0cc-98af32c6b0e9_SiteId">
    <vt:lpwstr>9ef017d9-7f05-4225-9838-f92cff57b7ab</vt:lpwstr>
  </property>
  <property fmtid="{D5CDD505-2E9C-101B-9397-08002B2CF9AE}" pid="7" name="MSIP_Label_b86e8d42-b9a6-4554-b0cc-98af32c6b0e9_ActionId">
    <vt:lpwstr>829c1e82-acef-4147-9dfa-fa9947fa7955</vt:lpwstr>
  </property>
  <property fmtid="{D5CDD505-2E9C-101B-9397-08002B2CF9AE}" pid="8" name="MSIP_Label_b86e8d42-b9a6-4554-b0cc-98af32c6b0e9_ContentBits">
    <vt:lpwstr>0</vt:lpwstr>
  </property>
  <property fmtid="{D5CDD505-2E9C-101B-9397-08002B2CF9AE}" pid="9" name="MSIP_Label_b86e8d42-b9a6-4554-b0cc-98af32c6b0e9_Tag">
    <vt:lpwstr>50, 3, 0, 1</vt:lpwstr>
  </property>
</Properties>
</file>